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0A620" w14:textId="77777777" w:rsidR="00E21616" w:rsidRDefault="007006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pPr w:leftFromText="141" w:rightFromText="141" w:vertAnchor="text" w:horzAnchor="page" w:tblpX="1346" w:tblpY="-378"/>
        <w:tblW w:w="0" w:type="auto"/>
        <w:tblLook w:val="04A0" w:firstRow="1" w:lastRow="0" w:firstColumn="1" w:lastColumn="0" w:noHBand="0" w:noVBand="1"/>
      </w:tblPr>
      <w:tblGrid>
        <w:gridCol w:w="9206"/>
      </w:tblGrid>
      <w:tr w:rsidR="00E21616" w:rsidRPr="00FF5558" w14:paraId="61236680" w14:textId="77777777" w:rsidTr="00E21616">
        <w:tc>
          <w:tcPr>
            <w:tcW w:w="9206" w:type="dxa"/>
          </w:tcPr>
          <w:p w14:paraId="0481F75D" w14:textId="77777777" w:rsidR="00E21616" w:rsidRDefault="00E21616" w:rsidP="00E216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sz w:val="26"/>
                <w:szCs w:val="26"/>
                <w:lang w:eastAsia="nl-NL"/>
              </w:rPr>
            </w:pPr>
          </w:p>
          <w:p w14:paraId="08FB672E" w14:textId="77777777" w:rsidR="00E21616" w:rsidRDefault="00E21616" w:rsidP="00E216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sz w:val="26"/>
                <w:szCs w:val="26"/>
                <w:lang w:eastAsia="nl-NL"/>
              </w:rPr>
            </w:pPr>
          </w:p>
          <w:p w14:paraId="2FB212A0" w14:textId="332F0373" w:rsidR="00E21616" w:rsidRPr="00FF5558" w:rsidRDefault="00FF5558" w:rsidP="00E216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Arial"/>
                <w:iCs/>
                <w:sz w:val="18"/>
                <w:szCs w:val="18"/>
                <w:lang w:eastAsia="nl-NL"/>
              </w:rPr>
            </w:pPr>
            <w:r w:rsidRPr="00FF5558">
              <w:rPr>
                <w:rFonts w:ascii="Verdana" w:eastAsiaTheme="minorEastAsia" w:hAnsi="Verdana" w:cs="Arial"/>
                <w:iCs/>
                <w:sz w:val="18"/>
                <w:szCs w:val="18"/>
                <w:lang w:eastAsia="nl-NL"/>
              </w:rPr>
              <w:t xml:space="preserve">Onderstaand vind </w:t>
            </w:r>
            <w:r w:rsidR="00E21616" w:rsidRPr="00FF5558">
              <w:rPr>
                <w:rFonts w:ascii="Verdana" w:eastAsiaTheme="minorEastAsia" w:hAnsi="Verdana" w:cs="Arial"/>
                <w:iCs/>
                <w:sz w:val="18"/>
                <w:szCs w:val="18"/>
                <w:lang w:eastAsia="nl-NL"/>
              </w:rPr>
              <w:t>je een voorbeeldbrief die als basis kan dienen voor de werkgeversverklaring conf</w:t>
            </w:r>
            <w:r w:rsidR="00364F2E">
              <w:rPr>
                <w:rFonts w:ascii="Verdana" w:eastAsiaTheme="minorEastAsia" w:hAnsi="Verdana" w:cs="Arial"/>
                <w:iCs/>
                <w:sz w:val="18"/>
                <w:szCs w:val="18"/>
                <w:lang w:eastAsia="nl-NL"/>
              </w:rPr>
              <w:t>orm de BRL 4000, h. 4, pag.  72, uitgaande van variant 1a (deze brief kan met een minimale aanpassing ook voor variant  1b gelden).</w:t>
            </w:r>
            <w:bookmarkStart w:id="0" w:name="_GoBack"/>
            <w:bookmarkEnd w:id="0"/>
          </w:p>
          <w:p w14:paraId="5D813F77" w14:textId="77777777" w:rsidR="00E21616" w:rsidRPr="00FF5558" w:rsidRDefault="00E21616" w:rsidP="00E216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Arial"/>
                <w:iCs/>
                <w:sz w:val="18"/>
                <w:szCs w:val="18"/>
                <w:lang w:eastAsia="nl-NL"/>
              </w:rPr>
            </w:pPr>
          </w:p>
          <w:p w14:paraId="426CB30A" w14:textId="77777777" w:rsidR="00E21616" w:rsidRPr="00FF5558" w:rsidRDefault="00E21616" w:rsidP="00E2161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F555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Voor personen die voor of op 30 juni 2016 werkzaamheden verrichten als legitieme actor conform de op dat moment geldende KNA, geldt als uitgangspunt dat zij ook na 1 juli 2016 deze actorstatus moeten kunnen behouden. Zij dienen hiervoor hun actorstatus(sen) aan te tonen en te laten registreren in de ‘Actorregistratie Archeologie’. </w:t>
            </w:r>
          </w:p>
          <w:p w14:paraId="5F1D554E" w14:textId="77777777" w:rsidR="00E21616" w:rsidRPr="00FF5558" w:rsidRDefault="00E21616" w:rsidP="00E216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Arial"/>
                <w:iCs/>
                <w:sz w:val="18"/>
                <w:szCs w:val="18"/>
                <w:lang w:eastAsia="nl-NL"/>
              </w:rPr>
            </w:pPr>
          </w:p>
          <w:p w14:paraId="035E86E7" w14:textId="77777777" w:rsidR="00E21616" w:rsidRPr="00FF5558" w:rsidRDefault="00E21616" w:rsidP="00E216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Arial"/>
                <w:iCs/>
                <w:sz w:val="18"/>
                <w:szCs w:val="18"/>
                <w:lang w:eastAsia="nl-NL"/>
              </w:rPr>
            </w:pPr>
            <w:r w:rsidRPr="00FF5558">
              <w:rPr>
                <w:rFonts w:ascii="Verdana" w:eastAsiaTheme="minorEastAsia" w:hAnsi="Verdana" w:cs="Arial"/>
                <w:iCs/>
                <w:sz w:val="18"/>
                <w:szCs w:val="18"/>
                <w:lang w:eastAsia="nl-NL"/>
              </w:rPr>
              <w:t xml:space="preserve">In de BRL 4000 staat voor bestaande actoren dat zij hun eerder opgedane werkervaring ook kunnen aantonen met een of meerdere werkgeversverklaringen. </w:t>
            </w:r>
          </w:p>
          <w:p w14:paraId="5C69FF2B" w14:textId="77777777" w:rsidR="00E21616" w:rsidRPr="00FF5558" w:rsidRDefault="00E21616" w:rsidP="00E216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sz w:val="26"/>
                <w:szCs w:val="26"/>
                <w:lang w:eastAsia="nl-NL"/>
              </w:rPr>
            </w:pPr>
          </w:p>
          <w:p w14:paraId="696EF7C0" w14:textId="77777777" w:rsidR="00E21616" w:rsidRPr="00FF5558" w:rsidRDefault="00E21616" w:rsidP="00E216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sz w:val="26"/>
                <w:szCs w:val="26"/>
                <w:lang w:eastAsia="nl-NL"/>
              </w:rPr>
            </w:pPr>
          </w:p>
        </w:tc>
      </w:tr>
    </w:tbl>
    <w:p w14:paraId="26202FF7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/>
          <w:iCs/>
          <w:sz w:val="26"/>
          <w:szCs w:val="26"/>
          <w:lang w:eastAsia="nl-NL"/>
        </w:rPr>
      </w:pPr>
    </w:p>
    <w:p w14:paraId="3BDCED0C" w14:textId="77777777" w:rsidR="00700634" w:rsidRPr="00700634" w:rsidRDefault="00700634" w:rsidP="00700634">
      <w:pPr>
        <w:ind w:left="6372" w:firstLine="708"/>
        <w:rPr>
          <w:rFonts w:ascii="Arial" w:hAnsi="Arial"/>
          <w:i/>
          <w:sz w:val="26"/>
          <w:szCs w:val="26"/>
        </w:rPr>
      </w:pPr>
      <w:r w:rsidRPr="00700634">
        <w:rPr>
          <w:rFonts w:ascii="Arial" w:hAnsi="Arial"/>
          <w:i/>
          <w:sz w:val="26"/>
          <w:szCs w:val="26"/>
        </w:rPr>
        <w:t xml:space="preserve">Plaats, datum </w:t>
      </w:r>
    </w:p>
    <w:p w14:paraId="257EC8CB" w14:textId="77777777" w:rsidR="00700634" w:rsidRPr="00700634" w:rsidRDefault="00700634" w:rsidP="00700634">
      <w:pPr>
        <w:rPr>
          <w:i/>
          <w:sz w:val="26"/>
          <w:szCs w:val="26"/>
        </w:rPr>
      </w:pPr>
    </w:p>
    <w:p w14:paraId="0BE9C8A6" w14:textId="77777777" w:rsidR="00700634" w:rsidRDefault="00700634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/>
          <w:iCs/>
          <w:sz w:val="26"/>
          <w:szCs w:val="26"/>
          <w:lang w:eastAsia="nl-NL"/>
        </w:rPr>
      </w:pPr>
    </w:p>
    <w:p w14:paraId="22C344EC" w14:textId="77777777" w:rsidR="00700634" w:rsidRDefault="00700634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/>
          <w:iCs/>
          <w:sz w:val="26"/>
          <w:szCs w:val="26"/>
          <w:lang w:eastAsia="nl-NL"/>
        </w:rPr>
      </w:pPr>
    </w:p>
    <w:p w14:paraId="3837E98D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Geachte [NAAM ACTOR],</w:t>
      </w:r>
    </w:p>
    <w:p w14:paraId="54079B91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42E7DF3E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In het kader van uw beoogde registratie in de Actorregistratie Archeologie conform BRL SIKB 4000 Archeologie (versie 4.0), bijlage 4, waarbij u gebruik maakt van de in de BRL genoemde Overgangsregeling, verklaart ondergetekende namens [NAAM ORGANISATIE]:</w:t>
      </w:r>
    </w:p>
    <w:p w14:paraId="546C37FF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56AD0FBF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 xml:space="preserve">-       dat u in de periode 01-01-2012 – 30-06-2016 </w:t>
      </w:r>
      <w:r w:rsidR="009267CE"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 xml:space="preserve">per ondergenoemde actorstatus </w:t>
      </w: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minimaal 2000 uur bent ingezet als:</w:t>
      </w:r>
    </w:p>
    <w:p w14:paraId="4841F19F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Courier New" w:eastAsiaTheme="minorEastAsia" w:hAnsi="Courier New" w:cs="Courier New"/>
          <w:i/>
          <w:iCs/>
          <w:sz w:val="26"/>
          <w:szCs w:val="26"/>
          <w:lang w:eastAsia="nl-NL"/>
        </w:rPr>
        <w:t xml:space="preserve">o    </w:t>
      </w: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[ACTORSTATUS(SEN)]</w:t>
      </w:r>
    </w:p>
    <w:p w14:paraId="24DF356F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2211A08B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en</w:t>
      </w:r>
    </w:p>
    <w:p w14:paraId="1948B756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15AE129F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-       dat u reeds deze actorstatus(sen) bezat voordat de genoemde 2000 uur zijn ingegaan.</w:t>
      </w:r>
    </w:p>
    <w:p w14:paraId="520D0FF7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5A2A4507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22A716A1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Indien u of uw toetser hierover vragen heeft, kunt u contact opnemen met [NAAM CONTACTPERSOON].</w:t>
      </w:r>
    </w:p>
    <w:p w14:paraId="7F1BE657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6C609F39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51C94538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Hoogachtend,</w:t>
      </w:r>
    </w:p>
    <w:p w14:paraId="31714465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6159A25E" w14:textId="77777777" w:rsidR="00E21616" w:rsidRPr="00FF5558" w:rsidRDefault="00E21616" w:rsidP="00E21616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6"/>
          <w:szCs w:val="26"/>
          <w:lang w:eastAsia="nl-NL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 </w:t>
      </w:r>
    </w:p>
    <w:p w14:paraId="46B6DB85" w14:textId="77777777" w:rsidR="00E21616" w:rsidRPr="00E21616" w:rsidRDefault="00E21616" w:rsidP="00E21616">
      <w:pPr>
        <w:rPr>
          <w:color w:val="000000" w:themeColor="text1"/>
        </w:rPr>
      </w:pPr>
      <w:r w:rsidRPr="00FF5558">
        <w:rPr>
          <w:rFonts w:ascii="Arial" w:eastAsiaTheme="minorEastAsia" w:hAnsi="Arial" w:cs="Arial"/>
          <w:i/>
          <w:iCs/>
          <w:sz w:val="26"/>
          <w:szCs w:val="26"/>
          <w:lang w:eastAsia="nl-NL"/>
        </w:rPr>
        <w:t>[DIRECTEUR / BEVOEGDE]</w:t>
      </w:r>
    </w:p>
    <w:p w14:paraId="70106251" w14:textId="77777777" w:rsidR="00E21616" w:rsidRDefault="00E21616" w:rsidP="00E21616">
      <w:pPr>
        <w:rPr>
          <w:color w:val="000000" w:themeColor="text1"/>
        </w:rPr>
      </w:pPr>
    </w:p>
    <w:p w14:paraId="3F98B7EF" w14:textId="77777777" w:rsidR="00E21616" w:rsidRDefault="00E21616" w:rsidP="00E21616">
      <w:pPr>
        <w:rPr>
          <w:color w:val="000000" w:themeColor="text1"/>
        </w:rPr>
      </w:pPr>
    </w:p>
    <w:p w14:paraId="60D52510" w14:textId="77777777" w:rsidR="00E21616" w:rsidRDefault="00E21616" w:rsidP="00E21616">
      <w:pPr>
        <w:rPr>
          <w:color w:val="000000" w:themeColor="text1"/>
        </w:rPr>
      </w:pPr>
    </w:p>
    <w:p w14:paraId="6BFBBD76" w14:textId="77777777" w:rsidR="00E21616" w:rsidRDefault="00E21616" w:rsidP="00E21616">
      <w:pPr>
        <w:rPr>
          <w:color w:val="000000" w:themeColor="text1"/>
        </w:rPr>
      </w:pPr>
    </w:p>
    <w:sectPr w:rsidR="00E21616" w:rsidSect="007706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16"/>
    <w:rsid w:val="00364F2E"/>
    <w:rsid w:val="00700634"/>
    <w:rsid w:val="00770643"/>
    <w:rsid w:val="009267CE"/>
    <w:rsid w:val="00E21616"/>
    <w:rsid w:val="00EA6309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7F46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21616"/>
    <w:pPr>
      <w:spacing w:line="280" w:lineRule="atLeast"/>
    </w:pPr>
    <w:rPr>
      <w:rFonts w:ascii="Corbel" w:eastAsia="Calibri" w:hAnsi="Corbel" w:cs="Times New Roman"/>
      <w:sz w:val="21"/>
      <w:szCs w:val="21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21616"/>
    <w:rPr>
      <w:rFonts w:ascii="Corbel" w:eastAsia="Calibri" w:hAnsi="Corbel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21616"/>
    <w:pPr>
      <w:spacing w:line="280" w:lineRule="atLeast"/>
    </w:pPr>
    <w:rPr>
      <w:rFonts w:ascii="Corbel" w:eastAsia="Calibri" w:hAnsi="Corbel" w:cs="Times New Roman"/>
      <w:sz w:val="21"/>
      <w:szCs w:val="21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21616"/>
    <w:rPr>
      <w:rFonts w:ascii="Corbel" w:eastAsia="Calibri" w:hAnsi="Corbel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1203</Characters>
  <Application>Microsoft Macintosh Word</Application>
  <DocSecurity>0</DocSecurity>
  <Lines>10</Lines>
  <Paragraphs>2</Paragraphs>
  <ScaleCrop>false</ScaleCrop>
  <Company>Valletta Advies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wieringa</dc:creator>
  <cp:keywords/>
  <dc:description/>
  <cp:lastModifiedBy>esther wieringa</cp:lastModifiedBy>
  <cp:revision>2</cp:revision>
  <dcterms:created xsi:type="dcterms:W3CDTF">2016-10-05T13:29:00Z</dcterms:created>
  <dcterms:modified xsi:type="dcterms:W3CDTF">2016-10-05T13:29:00Z</dcterms:modified>
</cp:coreProperties>
</file>